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Press Highlights // Summary</w:t>
      </w:r>
    </w:p>
    <w:p w:rsidR="00000000" w:rsidDel="00000000" w:rsidP="00000000" w:rsidRDefault="00000000" w:rsidRPr="00000000" w14:paraId="00000002">
      <w:pPr>
        <w:rPr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Debut album </w:t>
      </w:r>
      <w:r w:rsidDel="00000000" w:rsidR="00000000" w:rsidRPr="00000000">
        <w:rPr>
          <w:i w:val="1"/>
          <w:sz w:val="24"/>
          <w:szCs w:val="24"/>
          <w:rtl w:val="0"/>
        </w:rPr>
        <w:t xml:space="preserve">Volatile</w:t>
      </w:r>
      <w:r w:rsidDel="00000000" w:rsidR="00000000" w:rsidRPr="00000000">
        <w:rPr>
          <w:sz w:val="24"/>
          <w:szCs w:val="24"/>
          <w:rtl w:val="0"/>
        </w:rPr>
        <w:t xml:space="preserve"> released on Unexpected Records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Released 3 videos in collaboration with American video artist Michael Cullen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Sold out release show in the small hall of Paradiso Amsterdam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Supportshows for Altïn Gun, Donna Blue, Vinyl Williams, Robin Kester and Eut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Live shows at 3FM, Radio 2 Leo Blokhuis and KINK Radio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Played at Motel Mozaïque and Oerol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Selected as ‘Future Icon 2022’ by KINK Radio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Selected as 3voor12 talent Popronde 2014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385.7088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